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93B" w:rsidRDefault="0029693B" w:rsidP="00CC352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color w:val="7030A0"/>
          <w:sz w:val="16"/>
          <w:szCs w:val="16"/>
        </w:rPr>
      </w:pPr>
    </w:p>
    <w:p w:rsidR="00CC3524" w:rsidRPr="0029693B" w:rsidRDefault="0029693B" w:rsidP="00CC352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color w:val="7030A0"/>
          <w:sz w:val="48"/>
          <w:szCs w:val="48"/>
        </w:rPr>
      </w:pPr>
      <w:r w:rsidRPr="0029693B">
        <w:rPr>
          <w:rFonts w:ascii="Bookman Old Style" w:hAnsi="Bookman Old Style" w:cs="Arial"/>
          <w:b/>
          <w:color w:val="7030A0"/>
          <w:sz w:val="48"/>
          <w:szCs w:val="48"/>
        </w:rPr>
        <w:t>Погашение</w:t>
      </w:r>
      <w:r w:rsidR="00CC3524" w:rsidRPr="0029693B">
        <w:rPr>
          <w:rFonts w:ascii="Bookman Old Style" w:hAnsi="Bookman Old Style" w:cs="Arial"/>
          <w:b/>
          <w:color w:val="7030A0"/>
          <w:sz w:val="48"/>
          <w:szCs w:val="48"/>
        </w:rPr>
        <w:t xml:space="preserve"> задолженности</w:t>
      </w:r>
    </w:p>
    <w:p w:rsidR="00CC3524" w:rsidRPr="0029693B" w:rsidRDefault="00CC3524" w:rsidP="00CC352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color w:val="7030A0"/>
          <w:sz w:val="40"/>
          <w:szCs w:val="40"/>
        </w:rPr>
      </w:pPr>
      <w:r w:rsidRPr="0029693B">
        <w:rPr>
          <w:rFonts w:ascii="Bookman Old Style" w:hAnsi="Bookman Old Style" w:cs="Arial"/>
          <w:b/>
          <w:color w:val="7030A0"/>
          <w:sz w:val="40"/>
          <w:szCs w:val="40"/>
        </w:rPr>
        <w:t>через Единый портал государственных услуг</w:t>
      </w:r>
    </w:p>
    <w:p w:rsidR="0029693B" w:rsidRPr="0029693B" w:rsidRDefault="0029693B" w:rsidP="00CC352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color w:val="0070C0"/>
          <w:sz w:val="40"/>
          <w:szCs w:val="40"/>
        </w:rPr>
      </w:pPr>
    </w:p>
    <w:p w:rsidR="0029693B" w:rsidRPr="0029693B" w:rsidRDefault="0029693B" w:rsidP="0029693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   </w:t>
      </w:r>
      <w:r w:rsidRPr="0029693B">
        <w:rPr>
          <w:rFonts w:ascii="Bookman Old Style" w:hAnsi="Bookman Old Style" w:cs="Arial"/>
          <w:b/>
          <w:sz w:val="28"/>
          <w:szCs w:val="28"/>
        </w:rPr>
        <w:t>Письмо ФНС России от 09.06.2018г. №</w:t>
      </w:r>
      <w:r>
        <w:rPr>
          <w:rFonts w:ascii="Bookman Old Style" w:hAnsi="Bookman Old Style" w:cs="Arial"/>
          <w:b/>
          <w:sz w:val="28"/>
          <w:szCs w:val="28"/>
        </w:rPr>
        <w:t xml:space="preserve"> ГД-3-19/3834@</w:t>
      </w:r>
    </w:p>
    <w:p w:rsidR="00CC3524" w:rsidRPr="00CC3524" w:rsidRDefault="00CC3524" w:rsidP="00CC352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sz w:val="48"/>
          <w:szCs w:val="48"/>
        </w:rPr>
      </w:pPr>
    </w:p>
    <w:p w:rsidR="00CC3524" w:rsidRPr="00CC3524" w:rsidRDefault="00CC3524" w:rsidP="00CC35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C3524">
        <w:rPr>
          <w:rFonts w:ascii="Arial" w:hAnsi="Arial" w:cs="Arial"/>
          <w:sz w:val="24"/>
          <w:szCs w:val="24"/>
        </w:rPr>
        <w:t>На Едином портале государственных услуг (www.gosuslugi.ru) (далее - ЕГПУ) отображается информация о налоговой задолженности физических лиц по состоянию на конкретную дату.</w:t>
      </w:r>
    </w:p>
    <w:p w:rsidR="00CC3524" w:rsidRPr="00CC3524" w:rsidRDefault="00CC3524" w:rsidP="00CC35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C3524">
        <w:rPr>
          <w:rFonts w:ascii="Arial" w:hAnsi="Arial" w:cs="Arial"/>
          <w:sz w:val="24"/>
          <w:szCs w:val="24"/>
        </w:rPr>
        <w:t>На основании проведенной работы, направленной на выявление причин невозможности оплаты налоговой задолженности на ЕГПУ, ошибок, препятствующих осуществлению оплаты со стороны ФНС России, не выявлено.</w:t>
      </w:r>
    </w:p>
    <w:p w:rsidR="00CC3524" w:rsidRPr="00CC3524" w:rsidRDefault="00CC3524" w:rsidP="00CC35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C3524">
        <w:rPr>
          <w:rFonts w:ascii="Arial" w:hAnsi="Arial" w:cs="Arial"/>
          <w:sz w:val="24"/>
          <w:szCs w:val="24"/>
        </w:rPr>
        <w:t xml:space="preserve">В соответствии с </w:t>
      </w:r>
      <w:hyperlink r:id="rId6" w:history="1">
        <w:r w:rsidRPr="00CC3524">
          <w:rPr>
            <w:rFonts w:ascii="Arial" w:hAnsi="Arial" w:cs="Arial"/>
            <w:color w:val="0000FF"/>
            <w:sz w:val="24"/>
            <w:szCs w:val="24"/>
          </w:rPr>
          <w:t>пунктом 2</w:t>
        </w:r>
      </w:hyperlink>
      <w:r w:rsidRPr="00CC3524">
        <w:rPr>
          <w:rFonts w:ascii="Arial" w:hAnsi="Arial" w:cs="Arial"/>
          <w:sz w:val="24"/>
          <w:szCs w:val="24"/>
        </w:rPr>
        <w:t xml:space="preserve"> постановления Правительства Росс</w:t>
      </w:r>
      <w:r w:rsidR="000B4F4F">
        <w:rPr>
          <w:rFonts w:ascii="Arial" w:hAnsi="Arial" w:cs="Arial"/>
          <w:sz w:val="24"/>
          <w:szCs w:val="24"/>
        </w:rPr>
        <w:t>ийской Федерации от 24.10.2011 №</w:t>
      </w:r>
      <w:r w:rsidRPr="00CC3524">
        <w:rPr>
          <w:rFonts w:ascii="Arial" w:hAnsi="Arial" w:cs="Arial"/>
          <w:sz w:val="24"/>
          <w:szCs w:val="24"/>
        </w:rPr>
        <w:t xml:space="preserve">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функционал ЕПГУ находится в компетенции Министерства цифрового развития, связи и массовых коммуникаций Российской Федерации.</w:t>
      </w:r>
    </w:p>
    <w:p w:rsidR="00CC3524" w:rsidRPr="00CC3524" w:rsidRDefault="00CC3524" w:rsidP="00CC35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C3524">
        <w:rPr>
          <w:rFonts w:ascii="Arial" w:hAnsi="Arial" w:cs="Arial"/>
          <w:sz w:val="24"/>
          <w:szCs w:val="24"/>
        </w:rPr>
        <w:t xml:space="preserve">В случае несвоевременной уплаты налога на сумму недоимки в соответствии со </w:t>
      </w:r>
      <w:hyperlink r:id="rId7" w:history="1">
        <w:r w:rsidRPr="00CC3524">
          <w:rPr>
            <w:rFonts w:ascii="Arial" w:hAnsi="Arial" w:cs="Arial"/>
            <w:color w:val="0000FF"/>
            <w:sz w:val="24"/>
            <w:szCs w:val="24"/>
          </w:rPr>
          <w:t>статьей 75</w:t>
        </w:r>
      </w:hyperlink>
      <w:r w:rsidRPr="00CC3524">
        <w:rPr>
          <w:rFonts w:ascii="Arial" w:hAnsi="Arial" w:cs="Arial"/>
          <w:sz w:val="24"/>
          <w:szCs w:val="24"/>
        </w:rPr>
        <w:t xml:space="preserve"> Налогового кодекса Российской Федерации (далее - НК РФ) начисляются пени. Согласно </w:t>
      </w:r>
      <w:hyperlink r:id="rId8" w:history="1">
        <w:r w:rsidRPr="00CC3524">
          <w:rPr>
            <w:rFonts w:ascii="Arial" w:hAnsi="Arial" w:cs="Arial"/>
            <w:color w:val="0000FF"/>
            <w:sz w:val="24"/>
            <w:szCs w:val="24"/>
          </w:rPr>
          <w:t>пункту 4 статьи 75</w:t>
        </w:r>
      </w:hyperlink>
      <w:r w:rsidRPr="00CC3524">
        <w:rPr>
          <w:rFonts w:ascii="Arial" w:hAnsi="Arial" w:cs="Arial"/>
          <w:sz w:val="24"/>
          <w:szCs w:val="24"/>
        </w:rPr>
        <w:t xml:space="preserve"> НК РФ для физических лиц, включая индивидуальных предпринимателей, процентная ставка пени принимается равной 1/300 действующей в это время ставки рефинансирования Центрального банка Российской Федерации.</w:t>
      </w:r>
    </w:p>
    <w:p w:rsidR="00A6460F" w:rsidRDefault="00CC3524" w:rsidP="00CC35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C3524">
        <w:rPr>
          <w:rFonts w:ascii="Arial" w:hAnsi="Arial" w:cs="Arial"/>
          <w:sz w:val="24"/>
          <w:szCs w:val="24"/>
        </w:rPr>
        <w:t xml:space="preserve">Для оплаты начислений рекомендуется воспользоваться </w:t>
      </w:r>
      <w:proofErr w:type="gramStart"/>
      <w:r w:rsidRPr="00CC3524">
        <w:rPr>
          <w:rFonts w:ascii="Arial" w:hAnsi="Arial" w:cs="Arial"/>
          <w:sz w:val="24"/>
          <w:szCs w:val="24"/>
        </w:rPr>
        <w:t>интернет-сервисом</w:t>
      </w:r>
      <w:proofErr w:type="gramEnd"/>
      <w:r w:rsidRPr="00CC3524">
        <w:rPr>
          <w:rFonts w:ascii="Arial" w:hAnsi="Arial" w:cs="Arial"/>
          <w:sz w:val="24"/>
          <w:szCs w:val="24"/>
        </w:rPr>
        <w:t xml:space="preserve"> "Личный кабинет налогоплательщика для физических лиц" на официальном сайте ФНС России www.nalog.ru (далее - ЛК ФЛ). Данный сервис позволит получать налоговые уведомления в электронном виде и совершать оплату конкретных начислений в установленный срок. </w:t>
      </w:r>
      <w:proofErr w:type="gramStart"/>
      <w:r w:rsidRPr="00CC3524">
        <w:rPr>
          <w:rFonts w:ascii="Arial" w:hAnsi="Arial" w:cs="Arial"/>
          <w:sz w:val="24"/>
          <w:szCs w:val="24"/>
        </w:rPr>
        <w:t xml:space="preserve">Кроме того, пользователи ЛК ФЛ могут без посещения налогового органа урегулировать вопросы по возврату/зачету имеющейся переплаты, уточнять свои налоговые обязательства и актуальность сведений об объектах налогообложения, а также представлять в налоговый орган налоговую декларацию по налогу на доходы физических лиц по </w:t>
      </w:r>
      <w:hyperlink r:id="rId9" w:history="1">
        <w:r w:rsidRPr="00CC3524">
          <w:rPr>
            <w:rFonts w:ascii="Arial" w:hAnsi="Arial" w:cs="Arial"/>
            <w:color w:val="0000FF"/>
            <w:sz w:val="24"/>
            <w:szCs w:val="24"/>
          </w:rPr>
          <w:t>форме 3-НДФЛ</w:t>
        </w:r>
      </w:hyperlink>
      <w:r w:rsidRPr="00CC3524">
        <w:rPr>
          <w:rFonts w:ascii="Arial" w:hAnsi="Arial" w:cs="Arial"/>
          <w:sz w:val="24"/>
          <w:szCs w:val="24"/>
        </w:rPr>
        <w:t xml:space="preserve"> и оплачивать начисления </w:t>
      </w:r>
      <w:proofErr w:type="spellStart"/>
      <w:r w:rsidRPr="00CC3524">
        <w:rPr>
          <w:rFonts w:ascii="Arial" w:hAnsi="Arial" w:cs="Arial"/>
          <w:sz w:val="24"/>
          <w:szCs w:val="24"/>
        </w:rPr>
        <w:t>online.Пользователи</w:t>
      </w:r>
      <w:proofErr w:type="spellEnd"/>
      <w:r w:rsidRPr="00CC3524">
        <w:rPr>
          <w:rFonts w:ascii="Arial" w:hAnsi="Arial" w:cs="Arial"/>
          <w:sz w:val="24"/>
          <w:szCs w:val="24"/>
        </w:rPr>
        <w:t xml:space="preserve"> ЕГПУ, получившие реквизиты доступа (код</w:t>
      </w:r>
      <w:proofErr w:type="gramEnd"/>
      <w:r w:rsidRPr="00CC3524">
        <w:rPr>
          <w:rFonts w:ascii="Arial" w:hAnsi="Arial" w:cs="Arial"/>
          <w:sz w:val="24"/>
          <w:szCs w:val="24"/>
        </w:rPr>
        <w:t xml:space="preserve"> подтверждения личности) заказным письмом по почте, не могут подключиться к ЛК ФЛ с помощью учетной записи ЕПГУ. Также физические лица не могут получить регистрационную карту с логином и паролем для доступа к ЛК ФЛ по электронной почте, без личного визита в инспекцию ФНС России.</w:t>
      </w:r>
    </w:p>
    <w:p w:rsidR="00CC3524" w:rsidRPr="00CC3524" w:rsidRDefault="00CC3524" w:rsidP="00CC35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C3524">
        <w:rPr>
          <w:rFonts w:ascii="Arial" w:hAnsi="Arial" w:cs="Arial"/>
          <w:sz w:val="24"/>
          <w:szCs w:val="24"/>
        </w:rPr>
        <w:t xml:space="preserve">Такие ограничения введены в целях обеспечения защиты данных от несанкционированного доступа и связаны с тем, что в сервисе ЛК ФЛ содержатся сведения, отнесенные к налоговой тайне в соответствии со </w:t>
      </w:r>
      <w:hyperlink r:id="rId10" w:history="1">
        <w:r w:rsidRPr="00CC3524">
          <w:rPr>
            <w:rFonts w:ascii="Arial" w:hAnsi="Arial" w:cs="Arial"/>
            <w:color w:val="0000FF"/>
            <w:sz w:val="24"/>
            <w:szCs w:val="24"/>
          </w:rPr>
          <w:t>статьей 102</w:t>
        </w:r>
      </w:hyperlink>
      <w:r w:rsidRPr="00CC3524">
        <w:rPr>
          <w:rFonts w:ascii="Arial" w:hAnsi="Arial" w:cs="Arial"/>
          <w:sz w:val="24"/>
          <w:szCs w:val="24"/>
        </w:rPr>
        <w:t xml:space="preserve"> НК РФ.</w:t>
      </w:r>
    </w:p>
    <w:p w:rsidR="00CC3524" w:rsidRDefault="00CC3524" w:rsidP="00CC35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29693B">
        <w:rPr>
          <w:rFonts w:ascii="Arial" w:hAnsi="Arial" w:cs="Arial"/>
          <w:b/>
          <w:i/>
          <w:color w:val="7030A0"/>
          <w:sz w:val="24"/>
          <w:szCs w:val="24"/>
        </w:rPr>
        <w:t>На сайте www.nalog.ru</w:t>
      </w:r>
      <w:r w:rsidRPr="0029693B">
        <w:rPr>
          <w:rFonts w:ascii="Arial" w:hAnsi="Arial" w:cs="Arial"/>
          <w:color w:val="7030A0"/>
          <w:sz w:val="24"/>
          <w:szCs w:val="24"/>
        </w:rPr>
        <w:t xml:space="preserve"> </w:t>
      </w:r>
      <w:r w:rsidRPr="00CC3524">
        <w:rPr>
          <w:rFonts w:ascii="Arial" w:hAnsi="Arial" w:cs="Arial"/>
          <w:sz w:val="24"/>
          <w:szCs w:val="24"/>
        </w:rPr>
        <w:t>разме</w:t>
      </w:r>
      <w:bookmarkStart w:id="0" w:name="_GoBack"/>
      <w:bookmarkEnd w:id="0"/>
      <w:r w:rsidRPr="00CC3524">
        <w:rPr>
          <w:rFonts w:ascii="Arial" w:hAnsi="Arial" w:cs="Arial"/>
          <w:sz w:val="24"/>
          <w:szCs w:val="24"/>
        </w:rPr>
        <w:t xml:space="preserve">щен сервис </w:t>
      </w:r>
      <w:r w:rsidRPr="0029693B">
        <w:rPr>
          <w:rFonts w:ascii="Arial" w:hAnsi="Arial" w:cs="Arial"/>
          <w:b/>
          <w:i/>
          <w:color w:val="7030A0"/>
          <w:sz w:val="24"/>
          <w:szCs w:val="24"/>
        </w:rPr>
        <w:t>"Заплати налоги",</w:t>
      </w:r>
      <w:r w:rsidRPr="0029693B">
        <w:rPr>
          <w:rFonts w:ascii="Arial" w:hAnsi="Arial" w:cs="Arial"/>
          <w:color w:val="7030A0"/>
          <w:sz w:val="24"/>
          <w:szCs w:val="24"/>
        </w:rPr>
        <w:t xml:space="preserve"> </w:t>
      </w:r>
      <w:r w:rsidRPr="00CC3524">
        <w:rPr>
          <w:rFonts w:ascii="Arial" w:hAnsi="Arial" w:cs="Arial"/>
          <w:sz w:val="24"/>
          <w:szCs w:val="24"/>
        </w:rPr>
        <w:t>который позволяет формировать платежные документы на уплату налога на имущество физических лиц, земельного и транспортного налогов до получения сводного налогового уведомления (до наступления срока уплаты) или формировать платежные документы на уплату известной налогоплательщику суммы задолженности, в том числе по индексу платежного документа.</w:t>
      </w:r>
      <w:proofErr w:type="gramEnd"/>
    </w:p>
    <w:p w:rsidR="00CC3524" w:rsidRDefault="00CC3524" w:rsidP="00CC35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C3524">
        <w:rPr>
          <w:rFonts w:ascii="Arial" w:hAnsi="Arial" w:cs="Arial"/>
          <w:sz w:val="24"/>
          <w:szCs w:val="24"/>
        </w:rPr>
        <w:t xml:space="preserve"> Сформированные документы можно распечатывать для оплаты в любой кредитной организации или осуществлять безналичную оплату с помощью онлайн-сервисов банков, заключивших соглашение с ФНС России.</w:t>
      </w:r>
    </w:p>
    <w:p w:rsidR="00CC3524" w:rsidRPr="00CC3524" w:rsidRDefault="00CC3524" w:rsidP="00CC35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33621" w:rsidRPr="00CC3524" w:rsidRDefault="00533621" w:rsidP="00CC3524">
      <w:pPr>
        <w:autoSpaceDE w:val="0"/>
        <w:autoSpaceDN w:val="0"/>
        <w:adjustRightInd w:val="0"/>
        <w:spacing w:before="200"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sectPr w:rsidR="00533621" w:rsidRPr="00CC3524" w:rsidSect="00A6460F">
      <w:pgSz w:w="11906" w:h="16838"/>
      <w:pgMar w:top="426" w:right="424" w:bottom="284" w:left="709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621"/>
    <w:rsid w:val="000B4F4F"/>
    <w:rsid w:val="0029693B"/>
    <w:rsid w:val="00452A57"/>
    <w:rsid w:val="00533621"/>
    <w:rsid w:val="0056728B"/>
    <w:rsid w:val="00A6460F"/>
    <w:rsid w:val="00CC3524"/>
    <w:rsid w:val="00E32BB7"/>
    <w:rsid w:val="00EC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77C44E85F797134F071DC288F618B759005A2FCD4E10840A23558F089A189C75F98EE60061t8e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677C44E85F797134F071DC288F618B759005A2FCD4E10840A23558F089A189C75F98EE3026185E9tEe6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677C44E85F797134F071DC288F618B759005E21C54B10840A23558F089A189C75F98EE3026182EBtEe7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677C44E85F797134F071DC288F618B759005A2FCD4E10840A23558F089A189C75F98EE3026082EDtEe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77C44E85F797134F071DC288F618B759005C2DC34A10840A23558F089A189C75F98EE30166t8e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AA8FC-000D-4F19-9FE0-33C4AFC02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Аршинов Дмитрий Вячеславович</dc:creator>
  <cp:lastModifiedBy>Аршинов Дмитрий Вячеславович</cp:lastModifiedBy>
  <cp:revision>8</cp:revision>
  <dcterms:created xsi:type="dcterms:W3CDTF">2018-06-28T06:11:00Z</dcterms:created>
  <dcterms:modified xsi:type="dcterms:W3CDTF">2018-06-29T04:28:00Z</dcterms:modified>
</cp:coreProperties>
</file>